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手把手教你汇算清缴</w:t>
      </w:r>
    </w:p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一、谁要汇算？</w:t>
      </w:r>
    </w:p>
    <w:p>
      <w:pPr>
        <w:jc w:val="center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  <w:t>哪些人无需办理年度汇算</w:t>
      </w:r>
    </w:p>
    <w:p>
      <w:pPr>
        <w:numPr>
          <w:ilvl w:val="0"/>
          <w:numId w:val="1"/>
        </w:numPr>
        <w:jc w:val="both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综合所得年收入≤12万元，不论补税金额多少，均不需要办理年度汇算；</w:t>
      </w:r>
    </w:p>
    <w:p>
      <w:pPr>
        <w:numPr>
          <w:ilvl w:val="0"/>
          <w:numId w:val="1"/>
        </w:numPr>
        <w:jc w:val="both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补税金额≤400元，不论收入多少，均不需要办理年度汇算；</w:t>
      </w:r>
    </w:p>
    <w:p>
      <w:pPr>
        <w:numPr>
          <w:ilvl w:val="0"/>
          <w:numId w:val="1"/>
        </w:numPr>
        <w:jc w:val="both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无需退税或补税，不需要办理年度汇算；</w:t>
      </w:r>
    </w:p>
    <w:p>
      <w:pPr>
        <w:numPr>
          <w:ilvl w:val="0"/>
          <w:numId w:val="1"/>
        </w:numPr>
        <w:jc w:val="both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预缴税额&gt;应纳税额，纳税人不申请退税的。</w:t>
      </w:r>
    </w:p>
    <w:p>
      <w:pPr>
        <w:numPr>
          <w:numId w:val="0"/>
        </w:numPr>
        <w:jc w:val="both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</w:t>
      </w:r>
    </w:p>
    <w:p>
      <w:pPr>
        <w:numPr>
          <w:numId w:val="0"/>
        </w:numPr>
        <w:jc w:val="both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numPr>
          <w:numId w:val="0"/>
        </w:numPr>
        <w:jc w:val="center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  <w:t>哪些人需要办理年度汇算</w:t>
      </w:r>
    </w:p>
    <w:p>
      <w:pPr>
        <w:numPr>
          <w:numId w:val="0"/>
        </w:numPr>
        <w:jc w:val="both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1、2019年已缴税额&gt;2019年应纳税额，纳税人需要退税的；</w:t>
      </w:r>
    </w:p>
    <w:p>
      <w:pPr>
        <w:numPr>
          <w:numId w:val="0"/>
        </w:numPr>
        <w:jc w:val="both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2、已缴税额&lt;应纳税额，纳税人需要补税的</w:t>
      </w:r>
    </w:p>
    <w:p>
      <w:pPr>
        <w:numPr>
          <w:numId w:val="0"/>
        </w:numPr>
        <w:jc w:val="both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numPr>
          <w:numId w:val="0"/>
        </w:numPr>
        <w:jc w:val="both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  <w:t>常见需要办理年度汇算情形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：</w:t>
      </w:r>
    </w:p>
    <w:p>
      <w:pPr>
        <w:numPr>
          <w:ilvl w:val="0"/>
          <w:numId w:val="2"/>
        </w:numPr>
        <w:jc w:val="both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张三年收入不足6万元，平时交过个税，张三可以申请退税。</w:t>
      </w:r>
    </w:p>
    <w:p>
      <w:pPr>
        <w:numPr>
          <w:ilvl w:val="0"/>
          <w:numId w:val="2"/>
        </w:numPr>
        <w:jc w:val="both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李四有符合享受条件的专项附加扣除，如19年取得职业资格证书，但预缴税款时没有申报扣除。</w:t>
      </w:r>
    </w:p>
    <w:p>
      <w:pPr>
        <w:numPr>
          <w:ilvl w:val="0"/>
          <w:numId w:val="2"/>
        </w:numPr>
        <w:jc w:val="both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王五在两个</w:t>
      </w:r>
      <w:bookmarkStart w:id="0" w:name="_GoBack"/>
      <w:bookmarkEnd w:id="0"/>
      <w:r>
        <w:rPr>
          <w:rFonts w:hint="eastAsia" w:asciiTheme="minorEastAsia" w:hAnsiTheme="minorEastAsia" w:eastAsiaTheme="minorEastAsia" w:cstheme="minorEastAsia"/>
          <w:lang w:val="en-US" w:eastAsia="zh-CN"/>
        </w:rPr>
        <w:t>以上单位任职，并领取工资薪金。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br w:type="textWrapping"/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（4）</w:t>
      </w:r>
      <w:r>
        <w:rPr>
          <w:rFonts w:hint="eastAsia" w:asciiTheme="minorEastAsia" w:hAnsiTheme="minorEastAsia" w:cstheme="minorEastAsia"/>
          <w:lang w:val="en-US" w:eastAsia="zh-CN"/>
        </w:rPr>
        <w:t>张伟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除了在公司取得工资薪金所得，还有稿酬、劳务、特许权使用费所得。</w:t>
      </w:r>
    </w:p>
    <w:p>
      <w:pPr>
        <w:numPr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3"/>
        </w:num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如何汇算？</w:t>
      </w:r>
    </w:p>
    <w:p>
      <w:pPr>
        <w:numPr>
          <w:numId w:val="0"/>
        </w:numPr>
        <w:jc w:val="both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1、首先，下载安装</w:t>
      </w:r>
      <w:r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  <w:t>个人所得税APP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，注册登录后，找到并进入</w:t>
      </w:r>
      <w:r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  <w:t>综合所得年度汇算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。</w:t>
      </w:r>
    </w:p>
    <w:p>
      <w:pPr>
        <w:numPr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331460" cy="3985895"/>
            <wp:effectExtent l="0" t="0" r="2540" b="146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31460" cy="398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2、</w:t>
      </w:r>
      <w:r>
        <w:rPr>
          <w:rFonts w:hint="default" w:asciiTheme="minorEastAsia" w:hAnsiTheme="minorEastAsia" w:eastAsiaTheme="minorEastAsia" w:cstheme="minorEastAsia"/>
          <w:lang w:val="en-US" w:eastAsia="zh-CN"/>
        </w:rPr>
        <w:t>进入申报界面，选择【使用已申报数据填写】，阅读申报须知点击“我已阅读并知晓”。</w:t>
      </w:r>
    </w:p>
    <w:p>
      <w:pPr>
        <w:numPr>
          <w:numId w:val="0"/>
        </w:numPr>
        <w:jc w:val="both"/>
      </w:pPr>
      <w:r>
        <w:drawing>
          <wp:inline distT="0" distB="0" distL="114300" distR="114300">
            <wp:extent cx="5273040" cy="4236085"/>
            <wp:effectExtent l="0" t="0" r="3810" b="1206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3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3、</w:t>
      </w:r>
      <w:r>
        <w:rPr>
          <w:rFonts w:hint="default" w:asciiTheme="minorEastAsia" w:hAnsiTheme="minorEastAsia" w:eastAsiaTheme="minorEastAsia" w:cstheme="minorEastAsia"/>
          <w:lang w:val="en-US" w:eastAsia="zh-CN"/>
        </w:rPr>
        <w:t>确认基本信息，选择申报汇缴地，然后点击下一步生成申报表信息。</w:t>
      </w:r>
    </w:p>
    <w:p>
      <w:pPr>
        <w:numPr>
          <w:numId w:val="0"/>
        </w:numPr>
        <w:jc w:val="both"/>
      </w:pPr>
      <w:r>
        <w:drawing>
          <wp:inline distT="0" distB="0" distL="114300" distR="114300">
            <wp:extent cx="5266690" cy="3956685"/>
            <wp:effectExtent l="0" t="0" r="10160" b="571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4、每个收入项目，你可以根据自己的实际情况进行核对，然后点击下一步。</w:t>
      </w:r>
    </w:p>
    <w:p>
      <w:pPr>
        <w:numPr>
          <w:numId w:val="0"/>
        </w:num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4121785"/>
            <wp:effectExtent l="0" t="0" r="6985" b="12065"/>
            <wp:docPr id="9" name="图片 9" descr="855e8622888e298a82eab53c143975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55e8622888e298a82eab53c143975f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12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缴税或退税</w:t>
      </w:r>
    </w:p>
    <w:p>
      <w:pPr>
        <w:numPr>
          <w:ilvl w:val="0"/>
          <w:numId w:val="4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缴税</w:t>
      </w:r>
    </w:p>
    <w:p>
      <w:pPr>
        <w:numPr>
          <w:numId w:val="0"/>
        </w:numPr>
        <w:ind w:firstLine="420" w:firstLineChars="20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若您收入不足12万元且有应补税额或者收入超出12万元但应补税额≤400元，符合免予汇算申报条件，则申报提交后无需缴款。如您不符合免予申报条件，则需点击【立即缴税】进入缴税</w:t>
      </w:r>
    </w:p>
    <w:p>
      <w:pPr>
        <w:numPr>
          <w:numId w:val="0"/>
        </w:numPr>
        <w:ind w:leftChars="0"/>
        <w:jc w:val="both"/>
        <w:rPr>
          <w:rFonts w:hint="eastAsia" w:ascii="PingFangTC-light" w:hAnsi="PingFangTC-light" w:eastAsia="PingFangTC-light" w:cs="PingFangTC-light"/>
          <w:b w:val="0"/>
          <w:i w:val="0"/>
          <w:caps w:val="0"/>
          <w:color w:val="333333"/>
          <w:spacing w:val="15"/>
          <w:sz w:val="22"/>
          <w:szCs w:val="22"/>
          <w:shd w:val="clear" w:fill="FFFFFF"/>
          <w:lang w:val="en-US" w:eastAsia="zh-CN"/>
        </w:rPr>
      </w:pPr>
      <w:r>
        <w:rPr>
          <w:rFonts w:hint="eastAsia" w:ascii="PingFangTC-light" w:hAnsi="PingFangTC-light" w:eastAsia="PingFangTC-light" w:cs="PingFangTC-light"/>
          <w:b w:val="0"/>
          <w:i w:val="0"/>
          <w:caps w:val="0"/>
          <w:color w:val="333333"/>
          <w:spacing w:val="15"/>
          <w:sz w:val="22"/>
          <w:szCs w:val="22"/>
          <w:shd w:val="clear" w:fill="FFFFFF"/>
          <w:lang w:val="en-US" w:eastAsia="zh-CN"/>
        </w:rPr>
        <w:drawing>
          <wp:inline distT="0" distB="0" distL="114300" distR="114300">
            <wp:extent cx="5286375" cy="3409950"/>
            <wp:effectExtent l="0" t="0" r="9525" b="0"/>
            <wp:docPr id="11" name="图片 11" descr="e73ba5de179e7fb7427a3fc96b78e8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73ba5de179e7fb7427a3fc96b78e8d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0" w:firstLineChars="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33333"/>
          <w:spacing w:val="15"/>
          <w:sz w:val="21"/>
          <w:szCs w:val="21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33333"/>
          <w:spacing w:val="15"/>
          <w:sz w:val="21"/>
          <w:szCs w:val="21"/>
          <w:shd w:val="clear" w:fill="FFFFFF"/>
          <w:lang w:val="en-US" w:eastAsia="zh-CN"/>
        </w:rPr>
        <w:t>申请退税</w:t>
      </w:r>
    </w:p>
    <w:p>
      <w:pPr>
        <w:numPr>
          <w:numId w:val="0"/>
        </w:numPr>
        <w:ind w:leftChars="0" w:firstLine="480" w:firstLineChars="200"/>
        <w:jc w:val="both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333333"/>
          <w:spacing w:val="15"/>
          <w:sz w:val="21"/>
          <w:szCs w:val="21"/>
          <w:shd w:val="clear" w:fill="FFFFFF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333333"/>
          <w:spacing w:val="15"/>
          <w:sz w:val="21"/>
          <w:szCs w:val="21"/>
          <w:shd w:val="clear" w:fill="FFFFFF"/>
          <w:lang w:val="en-US" w:eastAsia="zh-CN"/>
        </w:rPr>
        <w:t>若您存在多预缴税款的情况，可点击【申请退税】。</w:t>
      </w:r>
    </w:p>
    <w:p>
      <w:pPr>
        <w:numPr>
          <w:numId w:val="0"/>
        </w:numPr>
        <w:jc w:val="both"/>
        <w:rPr>
          <w:rFonts w:hint="default" w:ascii="PingFangTC-light" w:hAnsi="PingFangTC-light" w:eastAsia="PingFangTC-light" w:cs="PingFangTC-light"/>
          <w:b w:val="0"/>
          <w:i w:val="0"/>
          <w:caps w:val="0"/>
          <w:color w:val="333333"/>
          <w:spacing w:val="15"/>
          <w:sz w:val="22"/>
          <w:szCs w:val="22"/>
          <w:shd w:val="clear" w:fill="FFFFFF"/>
          <w:lang w:val="en-US" w:eastAsia="zh-CN"/>
        </w:rPr>
      </w:pPr>
    </w:p>
    <w:p>
      <w:pPr>
        <w:numPr>
          <w:numId w:val="0"/>
        </w:numPr>
        <w:ind w:leftChars="0" w:firstLine="510" w:firstLineChars="200"/>
        <w:jc w:val="both"/>
        <w:rPr>
          <w:rFonts w:hint="default" w:ascii="PingFangTC-light" w:hAnsi="PingFangTC-light" w:eastAsia="PingFangTC-light" w:cs="PingFangTC-light"/>
          <w:b w:val="0"/>
          <w:i w:val="0"/>
          <w:caps w:val="0"/>
          <w:color w:val="333333"/>
          <w:spacing w:val="15"/>
          <w:sz w:val="22"/>
          <w:szCs w:val="22"/>
          <w:shd w:val="clear" w:fill="FFFFFF"/>
          <w:lang w:val="en-US" w:eastAsia="zh-CN"/>
        </w:rPr>
      </w:pPr>
      <w:r>
        <w:rPr>
          <w:rFonts w:hint="default" w:ascii="PingFangTC-light" w:hAnsi="PingFangTC-light" w:eastAsia="PingFangTC-light" w:cs="PingFangTC-light"/>
          <w:b w:val="0"/>
          <w:i w:val="0"/>
          <w:caps w:val="0"/>
          <w:color w:val="333333"/>
          <w:spacing w:val="15"/>
          <w:sz w:val="22"/>
          <w:szCs w:val="22"/>
          <w:shd w:val="clear" w:fill="FFFFFF"/>
          <w:lang w:val="en-US" w:eastAsia="zh-CN"/>
        </w:rPr>
        <w:drawing>
          <wp:inline distT="0" distB="0" distL="114300" distR="114300">
            <wp:extent cx="5067300" cy="3558540"/>
            <wp:effectExtent l="0" t="0" r="0" b="3810"/>
            <wp:docPr id="12" name="图片 12" descr="9ec29f12d5560f4c457a7d58f78ac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ec29f12d5560f4c457a7d58f78ac13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80" w:firstLineChars="200"/>
        <w:jc w:val="both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333333"/>
          <w:spacing w:val="15"/>
          <w:sz w:val="21"/>
          <w:szCs w:val="21"/>
          <w:shd w:val="clear" w:fill="FFFFFF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333333"/>
          <w:spacing w:val="15"/>
          <w:sz w:val="21"/>
          <w:szCs w:val="21"/>
          <w:shd w:val="clear" w:fill="FFFFFF"/>
          <w:lang w:val="en-US" w:eastAsia="zh-CN"/>
        </w:rPr>
        <w:t>随后，进入银行卡界面，选择退税银行卡即可完成退税申请。如您未填报过银行卡信息或者需要更换银行卡，可点击【添加银行卡信息】进行新增。</w:t>
      </w:r>
    </w:p>
    <w:p>
      <w:pPr>
        <w:numPr>
          <w:numId w:val="0"/>
        </w:numPr>
        <w:ind w:leftChars="0" w:firstLine="532" w:firstLineChars="200"/>
        <w:jc w:val="center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drawing>
          <wp:inline distT="0" distB="0" distL="114300" distR="114300">
            <wp:extent cx="4916805" cy="3881120"/>
            <wp:effectExtent l="0" t="0" r="17145" b="5080"/>
            <wp:docPr id="13" name="图片 13" descr="ce93100fb79c80565ffab1edf12051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e93100fb79c80565ffab1edf12051e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6805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80" w:firstLineChars="200"/>
        <w:jc w:val="both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333333"/>
          <w:spacing w:val="15"/>
          <w:sz w:val="21"/>
          <w:szCs w:val="21"/>
          <w:shd w:val="clear" w:fill="FFFFFF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333333"/>
          <w:spacing w:val="15"/>
          <w:sz w:val="21"/>
          <w:szCs w:val="21"/>
          <w:shd w:val="clear" w:fill="FFFFFF"/>
          <w:lang w:val="en-US" w:eastAsia="zh-CN"/>
        </w:rPr>
        <w:t>选择银行卡提交退税申请，可以看到退税申请进度。</w:t>
      </w:r>
    </w:p>
    <w:p>
      <w:pPr>
        <w:numPr>
          <w:numId w:val="0"/>
        </w:numPr>
        <w:ind w:leftChars="0" w:firstLine="542" w:firstLineChars="20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drawing>
          <wp:inline distT="0" distB="0" distL="114300" distR="114300">
            <wp:extent cx="4940300" cy="3701415"/>
            <wp:effectExtent l="0" t="0" r="12700" b="13335"/>
            <wp:docPr id="14" name="图片 14" descr="90fc049a4661090e22939a7cf557b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0fc049a4661090e22939a7cf557b7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 w:firstLine="510" w:firstLineChars="200"/>
        <w:jc w:val="both"/>
        <w:rPr>
          <w:rFonts w:hint="default" w:ascii="PingFangTC-light" w:hAnsi="PingFangTC-light" w:eastAsia="PingFangTC-light" w:cs="PingFangTC-light"/>
          <w:b w:val="0"/>
          <w:i w:val="0"/>
          <w:caps w:val="0"/>
          <w:color w:val="333333"/>
          <w:spacing w:val="15"/>
          <w:sz w:val="22"/>
          <w:szCs w:val="22"/>
          <w:shd w:val="clear" w:fill="FFFFFF"/>
          <w:lang w:val="en-US" w:eastAsia="zh-CN"/>
        </w:rPr>
      </w:pPr>
    </w:p>
    <w:p>
      <w:pPr>
        <w:numPr>
          <w:ilvl w:val="0"/>
          <w:numId w:val="3"/>
        </w:numPr>
        <w:ind w:left="0" w:leftChars="0" w:firstLine="0" w:firstLineChars="0"/>
        <w:jc w:val="both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何时汇算？</w:t>
      </w:r>
    </w:p>
    <w:p>
      <w:pPr>
        <w:numPr>
          <w:numId w:val="0"/>
        </w:numPr>
        <w:ind w:leftChars="0" w:firstLine="420" w:firstLineChars="200"/>
        <w:jc w:val="both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办理时间：</w:t>
      </w:r>
      <w:r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  <w:t>2020年6月30日以前</w:t>
      </w:r>
    </w:p>
    <w:p>
      <w:pPr>
        <w:numPr>
          <w:numId w:val="0"/>
        </w:numPr>
        <w:ind w:leftChars="0" w:firstLine="420" w:firstLineChars="200"/>
        <w:jc w:val="both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numPr>
          <w:numId w:val="0"/>
        </w:numPr>
        <w:ind w:leftChars="0" w:firstLine="420" w:firstLineChars="200"/>
        <w:jc w:val="both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numPr>
          <w:numId w:val="0"/>
        </w:numPr>
        <w:ind w:leftChars="0" w:firstLine="420" w:firstLineChars="200"/>
        <w:jc w:val="both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numPr>
          <w:numId w:val="0"/>
        </w:numPr>
        <w:ind w:leftChars="0" w:firstLine="420" w:firstLineChars="200"/>
        <w:jc w:val="both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numPr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3"/>
        </w:numPr>
        <w:ind w:left="0" w:leftChars="0" w:firstLine="0" w:firstLineChars="0"/>
        <w:jc w:val="both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我需要注意什么？</w:t>
      </w:r>
    </w:p>
    <w:p>
      <w:pPr>
        <w:numPr>
          <w:ilvl w:val="0"/>
          <w:numId w:val="5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、【申诉】和【删除】区别在于，【申诉】后，相应记录将进入税务系统内部异议申诉环节进行处理;而【删除】后，相应记录不进入异议申诉环节。您对某条记录进行申诉或删除后，可以“撤销申诉”或“恢复删除”。</w:t>
      </w:r>
    </w:p>
    <w:p>
      <w:pPr>
        <w:numPr>
          <w:ilvl w:val="0"/>
          <w:numId w:val="5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更正时，标准申报不支持切换为简易申报，可作废原申报后重新申报成简易申报。</w:t>
      </w:r>
    </w:p>
    <w:p>
      <w:pPr>
        <w:numPr>
          <w:ilvl w:val="0"/>
          <w:numId w:val="5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缴款成功后，若您发现错误需要修改，可通过更正申报进行处理。</w:t>
      </w:r>
    </w:p>
    <w:p>
      <w:pPr>
        <w:numPr>
          <w:ilvl w:val="0"/>
          <w:numId w:val="5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退税银行卡，建议您选择</w:t>
      </w:r>
      <w:r>
        <w:rPr>
          <w:rFonts w:hint="default"/>
          <w:b/>
          <w:bCs/>
          <w:lang w:val="en-US" w:eastAsia="zh-CN"/>
        </w:rPr>
        <w:t>一类银行卡</w:t>
      </w:r>
      <w:r>
        <w:rPr>
          <w:rFonts w:hint="default"/>
          <w:lang w:val="en-US" w:eastAsia="zh-CN"/>
        </w:rPr>
        <w:t>，否则可能存在退税失败风险。您可以电话咨询银行、查询网上银行或到银行网点查询您的银行卡是否属于一类卡。</w:t>
      </w:r>
    </w:p>
    <w:p>
      <w:pPr>
        <w:numPr>
          <w:ilvl w:val="0"/>
          <w:numId w:val="5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请确保退税账户在收到退税前处于正常状态，账户挂失、未激活、注销等均会造成退税不成功。</w:t>
      </w:r>
    </w:p>
    <w:p>
      <w:pPr>
        <w:numPr>
          <w:ilvl w:val="0"/>
          <w:numId w:val="5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发起退税申请后，退税进度显示“税务审核中”时，您可先撤销退税申请，再进行申报更正或作废原申报后重新申报。否则，您需结合前次申报情况再进行申报更正。</w:t>
      </w:r>
    </w:p>
    <w:p>
      <w:pPr>
        <w:numPr>
          <w:ilvl w:val="0"/>
          <w:numId w:val="5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添加退税银行卡，除可在退税申请时进行添加外，还可以通过【个人中心】-【银行卡】模块添加。</w:t>
      </w:r>
    </w:p>
    <w:p>
      <w:pPr>
        <w:numPr>
          <w:numId w:val="0"/>
        </w:numPr>
        <w:jc w:val="both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PingFangTC-light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MGDT">
    <w:panose1 w:val="02000400000000000000"/>
    <w:charset w:val="00"/>
    <w:family w:val="auto"/>
    <w:pitch w:val="default"/>
    <w:sig w:usb0="80000003" w:usb1="10000000" w:usb2="00000000" w:usb3="00000000" w:csb0="00000001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C8BF2AD"/>
    <w:multiLevelType w:val="singleLevel"/>
    <w:tmpl w:val="FC8BF2A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4D4CC21"/>
    <w:multiLevelType w:val="singleLevel"/>
    <w:tmpl w:val="04D4CC21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1A3CBB59"/>
    <w:multiLevelType w:val="singleLevel"/>
    <w:tmpl w:val="1A3CBB59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34D369D1"/>
    <w:multiLevelType w:val="singleLevel"/>
    <w:tmpl w:val="34D369D1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40DB9FD4"/>
    <w:multiLevelType w:val="singleLevel"/>
    <w:tmpl w:val="40DB9FD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292AD2"/>
    <w:rsid w:val="297307A7"/>
    <w:rsid w:val="2BF94A4F"/>
    <w:rsid w:val="34292AD2"/>
    <w:rsid w:val="4F237CD5"/>
    <w:rsid w:val="57A83C62"/>
    <w:rsid w:val="5CB5667B"/>
    <w:rsid w:val="754F4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2020-05-08T06:24:00Z</dcterms:created>
  <dc:creator>Onion</dc:creator>
  <cp:lastModifiedBy>Onion</cp:lastModifiedBy>
  <dcterms:modified xsi:type="dcterms:W3CDTF">2020-05-08T10:50:16Z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